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85A81" w:rsidRDefault="00285A81" w:rsidP="007427C6">
      <w:pPr>
        <w:spacing w:line="360" w:lineRule="auto"/>
        <w:jc w:val="center"/>
        <w:rPr>
          <w:rFonts w:hint="cs"/>
          <w:b/>
          <w:bCs/>
          <w:szCs w:val="24"/>
          <w:u w:val="single"/>
          <w:rtl/>
        </w:rPr>
      </w:pPr>
    </w:p>
    <w:p w:rsidR="000B59E2" w:rsidRDefault="000B59E2" w:rsidP="000B59E2">
      <w:pPr>
        <w:spacing w:line="360" w:lineRule="auto"/>
        <w:jc w:val="center"/>
        <w:rPr>
          <w:b/>
          <w:bCs/>
          <w:szCs w:val="24"/>
          <w:u w:val="single"/>
        </w:rPr>
      </w:pPr>
      <w:r>
        <w:rPr>
          <w:b/>
          <w:bCs/>
          <w:szCs w:val="24"/>
          <w:u w:val="single"/>
        </w:rPr>
        <w:t xml:space="preserve">R.F.I  </w:t>
      </w:r>
      <w:r>
        <w:rPr>
          <w:rFonts w:hint="cs"/>
          <w:b/>
          <w:bCs/>
          <w:szCs w:val="24"/>
          <w:u w:val="single"/>
          <w:rtl/>
        </w:rPr>
        <w:t xml:space="preserve">  2/12 – בקשת היענות להשתתפות ביריד תעסוקה ולימודים בתחומי האנרגיה והמים</w:t>
      </w:r>
    </w:p>
    <w:p w:rsidR="000B59E2" w:rsidRDefault="000B59E2" w:rsidP="000B59E2">
      <w:pPr>
        <w:spacing w:line="360" w:lineRule="auto"/>
        <w:jc w:val="center"/>
        <w:rPr>
          <w:rFonts w:hint="cs"/>
          <w:b/>
          <w:bCs/>
          <w:szCs w:val="24"/>
          <w:u w:val="single"/>
          <w:rtl/>
        </w:rPr>
      </w:pPr>
    </w:p>
    <w:p w:rsidR="000B59E2" w:rsidRDefault="000B59E2" w:rsidP="000B59E2">
      <w:pPr>
        <w:spacing w:line="360" w:lineRule="auto"/>
        <w:ind w:left="311"/>
        <w:jc w:val="both"/>
        <w:rPr>
          <w:rFonts w:hint="cs"/>
          <w:szCs w:val="24"/>
          <w:rtl/>
        </w:rPr>
      </w:pPr>
      <w:r>
        <w:rPr>
          <w:rFonts w:hint="cs"/>
          <w:szCs w:val="24"/>
          <w:rtl/>
        </w:rPr>
        <w:t xml:space="preserve">במשקי האנרגיה והמים בישראל קיים מחסור </w:t>
      </w:r>
      <w:proofErr w:type="spellStart"/>
      <w:r>
        <w:rPr>
          <w:rFonts w:hint="cs"/>
          <w:szCs w:val="24"/>
          <w:rtl/>
        </w:rPr>
        <w:t>בכח</w:t>
      </w:r>
      <w:proofErr w:type="spellEnd"/>
      <w:r>
        <w:rPr>
          <w:rFonts w:hint="cs"/>
          <w:szCs w:val="24"/>
          <w:rtl/>
        </w:rPr>
        <w:t xml:space="preserve"> אדם מיומן בתחומים וברמות שונים, החל מחוקרים צעירים וסטודנטים, וכלה באנשי מקצוע מנוסים. קיומו של </w:t>
      </w:r>
      <w:proofErr w:type="spellStart"/>
      <w:r>
        <w:rPr>
          <w:rFonts w:hint="cs"/>
          <w:szCs w:val="24"/>
          <w:rtl/>
        </w:rPr>
        <w:t>כח</w:t>
      </w:r>
      <w:proofErr w:type="spellEnd"/>
      <w:r>
        <w:rPr>
          <w:rFonts w:hint="cs"/>
          <w:szCs w:val="24"/>
          <w:rtl/>
        </w:rPr>
        <w:t xml:space="preserve"> אדם מיומן ומוכשר הינו הבסיס המחייב לניהול נכון של משקי האנרגיה והמים הישראליים. </w:t>
      </w:r>
    </w:p>
    <w:p w:rsidR="000B59E2" w:rsidRDefault="000B59E2" w:rsidP="000B59E2">
      <w:pPr>
        <w:spacing w:line="360" w:lineRule="auto"/>
        <w:ind w:left="311"/>
        <w:jc w:val="both"/>
        <w:rPr>
          <w:rFonts w:hint="cs"/>
          <w:szCs w:val="24"/>
          <w:rtl/>
        </w:rPr>
      </w:pPr>
    </w:p>
    <w:p w:rsidR="000B59E2" w:rsidRDefault="000B59E2" w:rsidP="000B59E2">
      <w:pPr>
        <w:spacing w:line="360" w:lineRule="auto"/>
        <w:ind w:left="311"/>
        <w:jc w:val="both"/>
        <w:rPr>
          <w:rFonts w:hint="cs"/>
          <w:szCs w:val="24"/>
          <w:rtl/>
        </w:rPr>
      </w:pPr>
      <w:r>
        <w:rPr>
          <w:rFonts w:hint="cs"/>
          <w:szCs w:val="24"/>
          <w:rtl/>
        </w:rPr>
        <w:t>משרד האנרגיה והמים (להלן: "</w:t>
      </w:r>
      <w:r>
        <w:rPr>
          <w:rFonts w:hint="cs"/>
          <w:b/>
          <w:bCs/>
          <w:szCs w:val="24"/>
          <w:rtl/>
        </w:rPr>
        <w:t>המשרד</w:t>
      </w:r>
      <w:r>
        <w:rPr>
          <w:rFonts w:hint="cs"/>
          <w:szCs w:val="24"/>
          <w:rtl/>
        </w:rPr>
        <w:t xml:space="preserve">") הציב לעצמו כמטרה לפעול לקידום הון אנושי איכותי במקצועות האנרגיה והמים. במסגרת זו מקודמות תכניות המשותפות למוסדות אקדמיים, בתמיכה ובגיבוי ממשלתי, שיבטיחו קיום של מסלולי לימוד מתאימים לכלל צרכי משקי האנרגיה והמים - אנרגיה מתחדשת </w:t>
      </w:r>
      <w:proofErr w:type="spellStart"/>
      <w:r>
        <w:rPr>
          <w:rFonts w:hint="cs"/>
          <w:szCs w:val="24"/>
          <w:rtl/>
        </w:rPr>
        <w:t>ופוסילית</w:t>
      </w:r>
      <w:proofErr w:type="spellEnd"/>
      <w:r>
        <w:rPr>
          <w:rFonts w:hint="cs"/>
          <w:szCs w:val="24"/>
          <w:rtl/>
        </w:rPr>
        <w:t xml:space="preserve"> בכל שלבי מחזור החיים של מקורות האנרגיה ובפרט חיפושי נפט וגז, מערכות הולכה וחלוקה, רשתות חשמל מתקדמת, אנרגיה גרעינית, כלכלת אנרגיה ומים ועוד.</w:t>
      </w:r>
    </w:p>
    <w:p w:rsidR="000B59E2" w:rsidRDefault="000B59E2" w:rsidP="000B59E2">
      <w:pPr>
        <w:spacing w:line="360" w:lineRule="auto"/>
        <w:ind w:left="311"/>
        <w:jc w:val="both"/>
        <w:rPr>
          <w:rFonts w:hint="cs"/>
          <w:b/>
          <w:bCs/>
          <w:szCs w:val="24"/>
          <w:rtl/>
        </w:rPr>
      </w:pPr>
      <w:r>
        <w:rPr>
          <w:rFonts w:hint="cs"/>
          <w:szCs w:val="24"/>
          <w:rtl/>
        </w:rPr>
        <w:t>בנוסף, רואה המשרד חשיבות רבה בהנגשת האינפורמציה הקיימת לתעסוקה וללימודים בתחומי האנרגיה והמים לבעלי מקצוע פוטנציאליים ולסטודנטים בתחום. לצורך כך שוקל המשרד לקיים יריד תעסוקה ולימודים בתחומי האנרגיה והמים, תחת חסות המשרד.</w:t>
      </w:r>
      <w:r>
        <w:rPr>
          <w:rFonts w:hint="cs"/>
          <w:b/>
          <w:bCs/>
          <w:szCs w:val="24"/>
          <w:rtl/>
        </w:rPr>
        <w:t xml:space="preserve"> </w:t>
      </w:r>
    </w:p>
    <w:p w:rsidR="000B59E2" w:rsidRDefault="000B59E2" w:rsidP="000B59E2">
      <w:pPr>
        <w:spacing w:line="360" w:lineRule="auto"/>
        <w:ind w:left="311"/>
        <w:jc w:val="both"/>
        <w:rPr>
          <w:rFonts w:hint="cs"/>
          <w:szCs w:val="24"/>
          <w:rtl/>
        </w:rPr>
      </w:pPr>
      <w:r>
        <w:rPr>
          <w:rFonts w:hint="cs"/>
          <w:szCs w:val="24"/>
          <w:rtl/>
        </w:rPr>
        <w:t xml:space="preserve"> </w:t>
      </w:r>
    </w:p>
    <w:p w:rsidR="000B59E2" w:rsidRDefault="000B59E2" w:rsidP="000B59E2">
      <w:pPr>
        <w:spacing w:line="360" w:lineRule="auto"/>
        <w:ind w:left="311"/>
        <w:jc w:val="both"/>
        <w:rPr>
          <w:rFonts w:hint="cs"/>
          <w:b/>
          <w:bCs/>
          <w:szCs w:val="24"/>
          <w:rtl/>
        </w:rPr>
      </w:pPr>
      <w:r>
        <w:rPr>
          <w:rFonts w:hint="cs"/>
          <w:b/>
          <w:bCs/>
          <w:szCs w:val="24"/>
          <w:rtl/>
        </w:rPr>
        <w:t xml:space="preserve">המשרד מבקש לקבל מהציבור הרחב אינדיקציה בדבר הביקוש והרצון בקיום יריד תעסוקה ולימודים מעין זה, בדמות הצהרה </w:t>
      </w:r>
      <w:r>
        <w:rPr>
          <w:rFonts w:hint="cs"/>
          <w:b/>
          <w:bCs/>
          <w:szCs w:val="24"/>
          <w:u w:val="single"/>
          <w:rtl/>
        </w:rPr>
        <w:t>לא-מחייבת</w:t>
      </w:r>
      <w:r>
        <w:rPr>
          <w:rFonts w:hint="cs"/>
          <w:b/>
          <w:bCs/>
          <w:szCs w:val="24"/>
          <w:rtl/>
        </w:rPr>
        <w:t xml:space="preserve"> על רצון גורמים שונים להשתתף ביריד זה – בין כמציג ובין כמשתתף, לנוכח האתגרים וההזדמנויות הרבים שמציעים משקי האנרגיה והמים בישראל, לקראת בחינת האפשרות לקיום היריד בקיץ 2012. </w:t>
      </w:r>
    </w:p>
    <w:p w:rsidR="000B59E2" w:rsidRDefault="000B59E2" w:rsidP="000B59E2">
      <w:pPr>
        <w:spacing w:line="360" w:lineRule="auto"/>
        <w:ind w:left="311"/>
        <w:jc w:val="both"/>
        <w:rPr>
          <w:rFonts w:hint="cs"/>
          <w:b/>
          <w:bCs/>
          <w:szCs w:val="24"/>
          <w:rtl/>
        </w:rPr>
      </w:pPr>
    </w:p>
    <w:p w:rsidR="000B59E2" w:rsidRDefault="000B59E2" w:rsidP="000B59E2">
      <w:pPr>
        <w:spacing w:line="360" w:lineRule="auto"/>
        <w:ind w:left="311"/>
        <w:jc w:val="both"/>
        <w:rPr>
          <w:rFonts w:hint="cs"/>
          <w:szCs w:val="24"/>
          <w:rtl/>
        </w:rPr>
      </w:pPr>
      <w:r>
        <w:rPr>
          <w:rFonts w:hint="cs"/>
          <w:szCs w:val="24"/>
          <w:rtl/>
        </w:rPr>
        <w:t xml:space="preserve">הפנייה כאמור מוכוונת </w:t>
      </w:r>
      <w:r>
        <w:rPr>
          <w:rFonts w:hint="cs"/>
          <w:b/>
          <w:bCs/>
          <w:szCs w:val="24"/>
          <w:rtl/>
        </w:rPr>
        <w:t>הן למציגים פוטנציאליים, אשר ישקלו להשתמש בפלטפורמה זו לשם גיוס עובדים/סטודנטים למוסדותיהם</w:t>
      </w:r>
      <w:r>
        <w:rPr>
          <w:rFonts w:hint="cs"/>
          <w:szCs w:val="24"/>
          <w:rtl/>
        </w:rPr>
        <w:t xml:space="preserve"> – צרכני אנרגיה גדולים ובינוניים (מוסדות מסחריים, מפעלים תעשייתיים מוסדות ציבור שונים ועוד), מתקני מים (מתקני התפלה, תאגידים וכד'), גופים פיננסיים המייעצים בתחום, מוסדות אקדמיה ומחקר ועוד; </w:t>
      </w:r>
      <w:r>
        <w:rPr>
          <w:rFonts w:hint="cs"/>
          <w:b/>
          <w:bCs/>
          <w:szCs w:val="24"/>
          <w:rtl/>
        </w:rPr>
        <w:t>והן לבוגרים/סטודנטים במקצועות האנרגיה והמים</w:t>
      </w:r>
      <w:r>
        <w:rPr>
          <w:rFonts w:hint="cs"/>
          <w:szCs w:val="24"/>
          <w:rtl/>
        </w:rPr>
        <w:t xml:space="preserve"> (מהנדסי אנרגיה, אלקטרוניקה וחשמל, מהנדסי נפט וגז, מהנדסי מים, גיאולוגים </w:t>
      </w:r>
      <w:proofErr w:type="spellStart"/>
      <w:r>
        <w:rPr>
          <w:rFonts w:hint="cs"/>
          <w:szCs w:val="24"/>
          <w:rtl/>
        </w:rPr>
        <w:t>וגיאופיזיקאים</w:t>
      </w:r>
      <w:proofErr w:type="spellEnd"/>
      <w:r>
        <w:rPr>
          <w:rFonts w:hint="cs"/>
          <w:szCs w:val="24"/>
          <w:rtl/>
        </w:rPr>
        <w:t xml:space="preserve">, לימודי סביבה, כלכלה ועוד) שיבקשו להשתתף ביריד על מנת לבחון אפשרויות התעסוקה שמציע משק האנרגיה הישראלי. </w:t>
      </w:r>
    </w:p>
    <w:p w:rsidR="000B59E2" w:rsidRDefault="000B59E2" w:rsidP="000B59E2">
      <w:pPr>
        <w:spacing w:line="360" w:lineRule="auto"/>
        <w:ind w:left="311"/>
        <w:jc w:val="both"/>
        <w:rPr>
          <w:rFonts w:hint="cs"/>
          <w:szCs w:val="24"/>
          <w:rtl/>
        </w:rPr>
      </w:pPr>
    </w:p>
    <w:p w:rsidR="000B59E2" w:rsidRDefault="000B59E2" w:rsidP="000B59E2">
      <w:pPr>
        <w:spacing w:line="360" w:lineRule="auto"/>
        <w:ind w:left="311"/>
        <w:jc w:val="both"/>
        <w:rPr>
          <w:rFonts w:hint="cs"/>
          <w:szCs w:val="24"/>
          <w:rtl/>
        </w:rPr>
      </w:pPr>
      <w:r>
        <w:rPr>
          <w:rFonts w:hint="cs"/>
          <w:szCs w:val="24"/>
          <w:rtl/>
        </w:rPr>
        <w:t xml:space="preserve">יובהר שוב כי הצהרת השתתפות זו לא תחייב בשום דרך את הפונים.  </w:t>
      </w:r>
    </w:p>
    <w:p w:rsidR="000B59E2" w:rsidRDefault="000B59E2" w:rsidP="000B59E2">
      <w:pPr>
        <w:spacing w:line="360" w:lineRule="auto"/>
        <w:ind w:left="311"/>
        <w:jc w:val="both"/>
        <w:rPr>
          <w:rFonts w:hint="cs"/>
          <w:szCs w:val="24"/>
          <w:rtl/>
        </w:rPr>
      </w:pPr>
      <w:r>
        <w:rPr>
          <w:rFonts w:hint="cs"/>
          <w:szCs w:val="24"/>
          <w:rtl/>
        </w:rPr>
        <w:t xml:space="preserve">כן יצוין כי בשלב זה טרם הוחלט אם ייגבו דמי השתתפות בכנס. </w:t>
      </w:r>
    </w:p>
    <w:p w:rsidR="000B59E2" w:rsidRDefault="000B59E2" w:rsidP="000B59E2">
      <w:pPr>
        <w:spacing w:line="360" w:lineRule="auto"/>
        <w:ind w:left="311"/>
        <w:jc w:val="both"/>
        <w:rPr>
          <w:rFonts w:hint="cs"/>
          <w:szCs w:val="24"/>
          <w:rtl/>
        </w:rPr>
      </w:pPr>
    </w:p>
    <w:p w:rsidR="000B59E2" w:rsidRDefault="000B59E2" w:rsidP="000B59E2">
      <w:pPr>
        <w:spacing w:line="360" w:lineRule="auto"/>
        <w:ind w:left="311"/>
        <w:jc w:val="both"/>
        <w:rPr>
          <w:rFonts w:hint="cs"/>
          <w:szCs w:val="24"/>
          <w:rtl/>
        </w:rPr>
      </w:pPr>
      <w:r>
        <w:rPr>
          <w:rFonts w:hint="cs"/>
          <w:szCs w:val="24"/>
          <w:rtl/>
        </w:rPr>
        <w:t xml:space="preserve">אין בכל האמור לעיל משום התחייבות של המשרד לקיים יריד כאמור, או למתכונת של יריד זה, ככל שיתקיים. </w:t>
      </w:r>
    </w:p>
    <w:p w:rsidR="000B59E2" w:rsidRDefault="000B59E2" w:rsidP="000B59E2">
      <w:pPr>
        <w:spacing w:line="360" w:lineRule="auto"/>
        <w:ind w:left="311"/>
        <w:jc w:val="both"/>
        <w:rPr>
          <w:rFonts w:hint="cs"/>
          <w:b/>
          <w:bCs/>
          <w:szCs w:val="24"/>
          <w:rtl/>
        </w:rPr>
      </w:pPr>
    </w:p>
    <w:p w:rsidR="000B59E2" w:rsidRDefault="000B59E2" w:rsidP="000B59E2">
      <w:pPr>
        <w:pStyle w:val="ab"/>
        <w:spacing w:line="360" w:lineRule="auto"/>
        <w:ind w:left="360"/>
        <w:jc w:val="both"/>
        <w:rPr>
          <w:rFonts w:cs="David" w:hint="cs"/>
          <w:rtl/>
        </w:rPr>
      </w:pPr>
      <w:r>
        <w:rPr>
          <w:rFonts w:cs="David" w:hint="cs"/>
          <w:rtl/>
        </w:rPr>
        <w:lastRenderedPageBreak/>
        <w:t xml:space="preserve">המשרד מבקש לקבל מענה מהציבור הרחב </w:t>
      </w:r>
      <w:r>
        <w:rPr>
          <w:rFonts w:cs="David" w:hint="cs"/>
          <w:b/>
          <w:bCs/>
          <w:rtl/>
        </w:rPr>
        <w:t xml:space="preserve">עד ליום ה-15.2.12 </w:t>
      </w:r>
      <w:r>
        <w:rPr>
          <w:rFonts w:cs="David" w:hint="cs"/>
          <w:rtl/>
        </w:rPr>
        <w:t>לתיבת דואר אלקטרוני ייעודית שתיפתח עבור הנושא:</w:t>
      </w:r>
      <w:hyperlink r:id="rId12" w:history="1">
        <w:r>
          <w:rPr>
            <w:rStyle w:val="Hyperlink"/>
          </w:rPr>
          <w:t>yarid@energy.gov.il</w:t>
        </w:r>
      </w:hyperlink>
      <w:r>
        <w:t xml:space="preserve"> </w:t>
      </w:r>
      <w:r>
        <w:rPr>
          <w:rFonts w:hint="cs"/>
          <w:rtl/>
        </w:rPr>
        <w:t xml:space="preserve">, </w:t>
      </w:r>
      <w:r>
        <w:rPr>
          <w:rFonts w:cs="David" w:hint="cs"/>
          <w:rtl/>
        </w:rPr>
        <w:t xml:space="preserve">או דרך אתר המשרד, תחת הכתובת "יריד תעסוקה ולימודים במקצועות האנרגיה והמים". </w:t>
      </w:r>
    </w:p>
    <w:p w:rsidR="000B59E2" w:rsidRDefault="000B59E2" w:rsidP="000B59E2">
      <w:pPr>
        <w:pStyle w:val="ab"/>
        <w:spacing w:line="360" w:lineRule="auto"/>
        <w:ind w:left="360"/>
        <w:jc w:val="both"/>
        <w:rPr>
          <w:rFonts w:cs="David" w:hint="cs"/>
          <w:rtl/>
        </w:rPr>
      </w:pPr>
      <w:r>
        <w:rPr>
          <w:rFonts w:cs="David" w:hint="cs"/>
          <w:rtl/>
        </w:rPr>
        <w:t xml:space="preserve">הפונים מתבקשים לציין בנפרד אם ישקלו להשתתף כמציגים פוטנציאליים (שם החברה ותיאור תמציתי של תחומי עיסוקה) או כמבקרים ביריד. </w:t>
      </w:r>
    </w:p>
    <w:p w:rsidR="000B59E2" w:rsidRDefault="000B59E2" w:rsidP="000B59E2">
      <w:pPr>
        <w:pStyle w:val="ab"/>
        <w:spacing w:line="360" w:lineRule="auto"/>
        <w:ind w:left="360"/>
        <w:jc w:val="both"/>
        <w:rPr>
          <w:rFonts w:cs="David" w:hint="cs"/>
          <w:rtl/>
        </w:rPr>
      </w:pPr>
    </w:p>
    <w:p w:rsidR="000B59E2" w:rsidRDefault="000B59E2" w:rsidP="000B59E2">
      <w:pPr>
        <w:pStyle w:val="ab"/>
        <w:spacing w:line="360" w:lineRule="auto"/>
        <w:ind w:left="360"/>
        <w:jc w:val="both"/>
        <w:rPr>
          <w:rFonts w:cs="David" w:hint="cs"/>
          <w:rtl/>
        </w:rPr>
      </w:pPr>
    </w:p>
    <w:p w:rsidR="000B59E2" w:rsidRDefault="000B59E2" w:rsidP="000B59E2">
      <w:pPr>
        <w:pStyle w:val="ab"/>
        <w:spacing w:line="360" w:lineRule="auto"/>
        <w:ind w:left="4680" w:firstLine="360"/>
        <w:jc w:val="center"/>
        <w:rPr>
          <w:rFonts w:cs="David" w:hint="cs"/>
          <w:rtl/>
        </w:rPr>
      </w:pPr>
      <w:r>
        <w:rPr>
          <w:rFonts w:cs="David" w:hint="cs"/>
          <w:rtl/>
        </w:rPr>
        <w:t>בברכה,</w:t>
      </w:r>
    </w:p>
    <w:p w:rsidR="000B59E2" w:rsidRDefault="000B59E2" w:rsidP="000B59E2">
      <w:pPr>
        <w:pStyle w:val="ab"/>
        <w:spacing w:line="360" w:lineRule="auto"/>
        <w:ind w:left="5040" w:firstLine="720"/>
        <w:jc w:val="center"/>
        <w:rPr>
          <w:rFonts w:cs="David" w:hint="cs"/>
          <w:rtl/>
        </w:rPr>
      </w:pPr>
      <w:r>
        <w:rPr>
          <w:rFonts w:cs="David" w:hint="cs"/>
          <w:rtl/>
        </w:rPr>
        <w:t>ועדת המכרזים</w:t>
      </w:r>
    </w:p>
    <w:p w:rsidR="008915BC" w:rsidRDefault="008915BC" w:rsidP="000B59E2">
      <w:pPr>
        <w:spacing w:line="360" w:lineRule="auto"/>
        <w:ind w:left="311"/>
        <w:jc w:val="both"/>
        <w:rPr>
          <w:szCs w:val="24"/>
          <w:rtl/>
        </w:rPr>
      </w:pPr>
    </w:p>
    <w:sectPr w:rsidR="008915BC" w:rsidSect="00EA4FBF">
      <w:headerReference w:type="even" r:id="rId13"/>
      <w:headerReference w:type="default" r:id="rId14"/>
      <w:footerReference w:type="even" r:id="rId15"/>
      <w:footerReference w:type="default" r:id="rId16"/>
      <w:headerReference w:type="first" r:id="rId17"/>
      <w:footerReference w:type="first" r:id="rId18"/>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E234A" w:rsidRDefault="00BE234A">
      <w:r>
        <w:separator/>
      </w:r>
    </w:p>
  </w:endnote>
  <w:endnote w:type="continuationSeparator" w:id="0">
    <w:p w:rsidR="00BE234A" w:rsidRDefault="00BE234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34A" w:rsidRDefault="00BE234A">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34A" w:rsidRDefault="00BE234A" w:rsidP="00712673">
    <w:pPr>
      <w:pStyle w:val="a7"/>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BE234A" w:rsidRPr="00581672" w:rsidRDefault="00BE234A" w:rsidP="00581672">
    <w:pPr>
      <w:pStyle w:val="a7"/>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34A" w:rsidRDefault="00BE234A" w:rsidP="00524880">
    <w:pPr>
      <w:pStyle w:val="a7"/>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BE234A" w:rsidRPr="00FC5DE0" w:rsidRDefault="00BE234A" w:rsidP="0016193E">
    <w:pPr>
      <w:pStyle w:val="a7"/>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bookmarkStart w:id="0" w:name="_GoBack"/>
    <w:bookmarkEnd w:id="0"/>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E234A" w:rsidRDefault="00BE234A">
      <w:r>
        <w:separator/>
      </w:r>
    </w:p>
  </w:footnote>
  <w:footnote w:type="continuationSeparator" w:id="0">
    <w:p w:rsidR="00BE234A" w:rsidRDefault="00BE234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34A" w:rsidRDefault="00A521FF">
    <w:pPr>
      <w:pStyle w:val="a3"/>
      <w:framePr w:wrap="around" w:vAnchor="text" w:hAnchor="margin" w:xAlign="center" w:y="1"/>
      <w:rPr>
        <w:rStyle w:val="a6"/>
        <w:rtl/>
      </w:rPr>
    </w:pPr>
    <w:r>
      <w:rPr>
        <w:rStyle w:val="a6"/>
        <w:rtl/>
      </w:rPr>
      <w:fldChar w:fldCharType="begin"/>
    </w:r>
    <w:r w:rsidR="00BE234A">
      <w:rPr>
        <w:rStyle w:val="a6"/>
      </w:rPr>
      <w:instrText xml:space="preserve">PAGE  </w:instrText>
    </w:r>
    <w:r>
      <w:rPr>
        <w:rStyle w:val="a6"/>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34A" w:rsidRPr="00D3749A" w:rsidRDefault="00BE234A"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A521FF" w:rsidRPr="00D3749A">
          <w:rPr>
            <w:b/>
            <w:bCs/>
          </w:rPr>
          <w:fldChar w:fldCharType="begin"/>
        </w:r>
        <w:r w:rsidRPr="00D3749A">
          <w:rPr>
            <w:b/>
            <w:bCs/>
          </w:rPr>
          <w:instrText xml:space="preserve"> PAGE   \* MERGEFORMAT </w:instrText>
        </w:r>
        <w:r w:rsidR="00A521FF" w:rsidRPr="00D3749A">
          <w:rPr>
            <w:b/>
            <w:bCs/>
          </w:rPr>
          <w:fldChar w:fldCharType="separate"/>
        </w:r>
        <w:r w:rsidR="000B59E2" w:rsidRPr="000B59E2">
          <w:rPr>
            <w:rFonts w:cs="Calibri"/>
            <w:b/>
            <w:bCs/>
            <w:noProof/>
            <w:rtl/>
            <w:lang w:val="he-IL"/>
          </w:rPr>
          <w:t>2</w:t>
        </w:r>
        <w:r w:rsidR="00A521FF" w:rsidRPr="00D3749A">
          <w:rPr>
            <w:b/>
            <w:bCs/>
          </w:rPr>
          <w:fldChar w:fldCharType="end"/>
        </w:r>
        <w:r w:rsidRPr="00D3749A">
          <w:rPr>
            <w:rFonts w:hint="cs"/>
            <w:b/>
            <w:bCs/>
            <w:rtl/>
          </w:rPr>
          <w:t xml:space="preserve"> -</w:t>
        </w:r>
      </w:sdtContent>
    </w:sdt>
  </w:p>
  <w:p w:rsidR="00BE234A" w:rsidRPr="008B766D" w:rsidRDefault="00BE234A"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34A" w:rsidRDefault="00A521FF" w:rsidP="00EA4FBF">
    <w:pPr>
      <w:pStyle w:val="a3"/>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388377394" r:id="rId2"/>
      </w:pict>
    </w:r>
  </w:p>
  <w:p w:rsidR="00BE234A" w:rsidRDefault="00BE234A" w:rsidP="00EA4FBF">
    <w:pPr>
      <w:pStyle w:val="a3"/>
      <w:spacing w:line="276" w:lineRule="auto"/>
      <w:jc w:val="center"/>
      <w:rPr>
        <w:b/>
        <w:bCs/>
        <w:szCs w:val="40"/>
        <w:rtl/>
      </w:rPr>
    </w:pPr>
    <w:r>
      <w:rPr>
        <w:b/>
        <w:bCs/>
        <w:szCs w:val="40"/>
        <w:rtl/>
      </w:rPr>
      <w:t>מדינת ישראל</w:t>
    </w:r>
  </w:p>
  <w:p w:rsidR="00BE234A" w:rsidRDefault="00BE234A" w:rsidP="00EA4FBF">
    <w:pPr>
      <w:pStyle w:val="a3"/>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2">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0"/>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576F"/>
    <w:rsid w:val="00055768"/>
    <w:rsid w:val="00064800"/>
    <w:rsid w:val="000705A8"/>
    <w:rsid w:val="000744F2"/>
    <w:rsid w:val="00084894"/>
    <w:rsid w:val="0009042F"/>
    <w:rsid w:val="0009109A"/>
    <w:rsid w:val="000A474B"/>
    <w:rsid w:val="000B59E2"/>
    <w:rsid w:val="000C47C5"/>
    <w:rsid w:val="000F0C8E"/>
    <w:rsid w:val="00144716"/>
    <w:rsid w:val="001617C9"/>
    <w:rsid w:val="0016193E"/>
    <w:rsid w:val="001858F8"/>
    <w:rsid w:val="001A0FEB"/>
    <w:rsid w:val="001B2F89"/>
    <w:rsid w:val="001E6F0E"/>
    <w:rsid w:val="00222968"/>
    <w:rsid w:val="00223E43"/>
    <w:rsid w:val="0022754A"/>
    <w:rsid w:val="00285A81"/>
    <w:rsid w:val="002D3504"/>
    <w:rsid w:val="00311B81"/>
    <w:rsid w:val="00320EE5"/>
    <w:rsid w:val="00320F8C"/>
    <w:rsid w:val="00321798"/>
    <w:rsid w:val="00340E66"/>
    <w:rsid w:val="00376817"/>
    <w:rsid w:val="003A30BD"/>
    <w:rsid w:val="004507AE"/>
    <w:rsid w:val="00457790"/>
    <w:rsid w:val="0047091B"/>
    <w:rsid w:val="004B49E7"/>
    <w:rsid w:val="004B5ED3"/>
    <w:rsid w:val="00524880"/>
    <w:rsid w:val="00533FCA"/>
    <w:rsid w:val="0054114E"/>
    <w:rsid w:val="0054428A"/>
    <w:rsid w:val="00572795"/>
    <w:rsid w:val="00581672"/>
    <w:rsid w:val="00584DA6"/>
    <w:rsid w:val="005A0DC2"/>
    <w:rsid w:val="005D5135"/>
    <w:rsid w:val="005E1D69"/>
    <w:rsid w:val="005E2D2B"/>
    <w:rsid w:val="005E5E77"/>
    <w:rsid w:val="00610303"/>
    <w:rsid w:val="00624679"/>
    <w:rsid w:val="006426A9"/>
    <w:rsid w:val="006500F2"/>
    <w:rsid w:val="0069709F"/>
    <w:rsid w:val="006B7F74"/>
    <w:rsid w:val="006C2C32"/>
    <w:rsid w:val="006E72C5"/>
    <w:rsid w:val="00712673"/>
    <w:rsid w:val="0071514A"/>
    <w:rsid w:val="00721721"/>
    <w:rsid w:val="00740D98"/>
    <w:rsid w:val="007427C6"/>
    <w:rsid w:val="00755CF3"/>
    <w:rsid w:val="00771F8F"/>
    <w:rsid w:val="007849A9"/>
    <w:rsid w:val="0078568E"/>
    <w:rsid w:val="007A76DF"/>
    <w:rsid w:val="007B301D"/>
    <w:rsid w:val="00802BA6"/>
    <w:rsid w:val="00811390"/>
    <w:rsid w:val="00817153"/>
    <w:rsid w:val="00824DD5"/>
    <w:rsid w:val="00853F58"/>
    <w:rsid w:val="0086169C"/>
    <w:rsid w:val="00861DDB"/>
    <w:rsid w:val="008675F8"/>
    <w:rsid w:val="008915BC"/>
    <w:rsid w:val="008B766D"/>
    <w:rsid w:val="008C2B14"/>
    <w:rsid w:val="008F164D"/>
    <w:rsid w:val="00900B65"/>
    <w:rsid w:val="00901041"/>
    <w:rsid w:val="00911C83"/>
    <w:rsid w:val="00924837"/>
    <w:rsid w:val="00941814"/>
    <w:rsid w:val="00956911"/>
    <w:rsid w:val="00964B15"/>
    <w:rsid w:val="009C1E95"/>
    <w:rsid w:val="009F25EB"/>
    <w:rsid w:val="009F2EC3"/>
    <w:rsid w:val="00A0165F"/>
    <w:rsid w:val="00A107E7"/>
    <w:rsid w:val="00A32262"/>
    <w:rsid w:val="00A359BD"/>
    <w:rsid w:val="00A521FF"/>
    <w:rsid w:val="00A63F7A"/>
    <w:rsid w:val="00A94E1B"/>
    <w:rsid w:val="00A96C51"/>
    <w:rsid w:val="00A977B7"/>
    <w:rsid w:val="00AB7390"/>
    <w:rsid w:val="00AD6F36"/>
    <w:rsid w:val="00AD73C1"/>
    <w:rsid w:val="00AE59BD"/>
    <w:rsid w:val="00AF211F"/>
    <w:rsid w:val="00B1246E"/>
    <w:rsid w:val="00B15F6B"/>
    <w:rsid w:val="00B2533E"/>
    <w:rsid w:val="00B300E0"/>
    <w:rsid w:val="00B60E2D"/>
    <w:rsid w:val="00B84B35"/>
    <w:rsid w:val="00BE234A"/>
    <w:rsid w:val="00BF712F"/>
    <w:rsid w:val="00C15681"/>
    <w:rsid w:val="00C33B51"/>
    <w:rsid w:val="00C5046C"/>
    <w:rsid w:val="00C516A1"/>
    <w:rsid w:val="00C668B6"/>
    <w:rsid w:val="00C80AD2"/>
    <w:rsid w:val="00C80CDB"/>
    <w:rsid w:val="00C91F7F"/>
    <w:rsid w:val="00CA2BA0"/>
    <w:rsid w:val="00CB33E5"/>
    <w:rsid w:val="00D2513A"/>
    <w:rsid w:val="00D35E0D"/>
    <w:rsid w:val="00D3749A"/>
    <w:rsid w:val="00D37641"/>
    <w:rsid w:val="00D732B0"/>
    <w:rsid w:val="00DD792B"/>
    <w:rsid w:val="00DE05FC"/>
    <w:rsid w:val="00E001A4"/>
    <w:rsid w:val="00E90583"/>
    <w:rsid w:val="00EA4FBF"/>
    <w:rsid w:val="00EB319A"/>
    <w:rsid w:val="00EC6CEF"/>
    <w:rsid w:val="00ED37B2"/>
    <w:rsid w:val="00F076B3"/>
    <w:rsid w:val="00F14C94"/>
    <w:rsid w:val="00F41F84"/>
    <w:rsid w:val="00F42907"/>
    <w:rsid w:val="00F5586C"/>
    <w:rsid w:val="00F63432"/>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basedOn w:val="a"/>
    <w:next w:val="a"/>
    <w:qFormat/>
    <w:rsid w:val="002D3504"/>
    <w:pPr>
      <w:keepNext/>
      <w:jc w:val="right"/>
      <w:outlineLvl w:val="0"/>
    </w:pPr>
    <w:rPr>
      <w:b/>
      <w:bCs/>
    </w:rPr>
  </w:style>
  <w:style w:type="paragraph" w:styleId="2">
    <w:name w:val="heading 2"/>
    <w:basedOn w:val="a"/>
    <w:next w:val="a"/>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b">
    <w:name w:val="List Paragraph"/>
    <w:basedOn w:val="a"/>
    <w:uiPriority w:val="34"/>
    <w:qFormat/>
    <w:rsid w:val="008915BC"/>
    <w:pPr>
      <w:ind w:left="720"/>
      <w:contextualSpacing/>
    </w:pPr>
    <w:rPr>
      <w:rFonts w:cs="Times New Roman"/>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141269508">
      <w:bodyDiv w:val="1"/>
      <w:marLeft w:val="0"/>
      <w:marRight w:val="0"/>
      <w:marTop w:val="0"/>
      <w:marBottom w:val="0"/>
      <w:divBdr>
        <w:top w:val="none" w:sz="0" w:space="0" w:color="auto"/>
        <w:left w:val="none" w:sz="0" w:space="0" w:color="auto"/>
        <w:bottom w:val="none" w:sz="0" w:space="0" w:color="auto"/>
        <w:right w:val="none" w:sz="0" w:space="0" w:color="auto"/>
      </w:divBdr>
    </w:div>
    <w:div w:id="19160118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microsoft.com/office/2007/relationships/stylesWithEffects" Target="stylesWithEffects.xml"/><Relationship Id="rId7" Type="http://schemas.openxmlformats.org/officeDocument/2006/relationships/styles" Target="styles.xml"/><Relationship Id="rId12" Type="http://schemas.openxmlformats.org/officeDocument/2006/relationships/hyperlink" Target="mailto:yarid@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MNIDOM\yaronz</PreviousAdditionalReaders>
    <AdditionalEditors xmlns="8f5b83e0-a1d3-486c-bd07-833a425c74af">MNIDOM\maors,MNIDOM\eilat1</AdditionalEditors>
    <DocumentCounter xmlns="8f5b83e0-a1d3-486c-bd07-833a425c74af">חת_43_2012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yozana@energy.gov.il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15 בינואר 2012</DocumentCreateDateEnglish>
    <DocumentCreateDateHebrew xmlns="8f5b83e0-a1d3-486c-bd07-833a425c74af">כ' בטבת התשע"ב</DocumentCreateDateHebrew>
    <SubjectDocument xmlns="8f5b83e0-a1d3-486c-bd07-833a425c74af">R.F.I    2/12 – בקשת היענות להשתתפות ביריד תעסוקה ולימודים בתחומי האנרגיה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15/01/2012 10:47;47</LastCheckInDate>
    <LastPublishUser xmlns="8f5b83e0-a1d3-486c-bd07-833a425c74af" xsi:nil="true"/>
    <FullNameCC xmlns="8f5b83e0-a1d3-486c-bd07-833a425c74af">.</FullNameCC>
    <LastCheckInUser xmlns="8f5b83e0-a1d3-486c-bd07-833a425c74af">יפה אוזנה</LastCheckInUser>
    <CounterString xmlns="8f5b83e0-a1d3-486c-bd07-833a425c74af">43</CounterString>
    <LastLockUser xmlns="8f5b83e0-a1d3-486c-bd07-833a425c74af" xsi:nil="true"/>
    <LastCheckOutDate xmlns="8f5b83e0-a1d3-486c-bd07-833a425c74af">15/01/2012 10:43;13</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HT_43_2012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25" ma:contentTypeDescription="" ma:contentTypeScope="" ma:versionID="8c1d5018b48ad65d98bb2e4d7a9c3555">
  <xsd:schema xmlns:xsd="http://www.w3.org/2001/XMLSchema" xmlns:p="http://schemas.microsoft.com/office/2006/metadata/properties" xmlns:ns2="8f5b83e0-a1d3-486c-bd07-833a425c74af" xmlns:ns3="87b98568-e8c7-4058-bf31-e11803adaf85" targetNamespace="http://schemas.microsoft.com/office/2006/metadata/properties" ma:root="true" ma:fieldsID="9ab8f7987575a8c0288898e96008bb66"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0BDF2A06-4155-4846-AD80-DC617C6BDE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F77EA67B-9290-44A1-A35B-E5A80F50F3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Pages>
  <Words>354</Words>
  <Characters>2016</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2366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yozana</cp:lastModifiedBy>
  <cp:revision>2</cp:revision>
  <dcterms:created xsi:type="dcterms:W3CDTF">2012-01-18T05:37:00Z</dcterms:created>
  <dcterms:modified xsi:type="dcterms:W3CDTF">2012-01-18T05:37:00Z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